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617"/>
        <w:gridCol w:w="4526"/>
        <w:gridCol w:w="1428"/>
        <w:gridCol w:w="1363"/>
        <w:gridCol w:w="1744"/>
        <w:gridCol w:w="1742"/>
        <w:gridCol w:w="820"/>
        <w:gridCol w:w="1533"/>
        <w:gridCol w:w="545"/>
        <w:gridCol w:w="580"/>
      </w:tblGrid>
      <w:tr w:rsidR="00B57B13" w:rsidRPr="00B57B13" w:rsidTr="00B32E8A">
        <w:trPr>
          <w:trHeight w:val="360"/>
        </w:trPr>
        <w:tc>
          <w:tcPr>
            <w:tcW w:w="5647" w:type="dxa"/>
            <w:gridSpan w:val="3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</w:p>
        </w:tc>
        <w:tc>
          <w:tcPr>
            <w:tcW w:w="8626" w:type="dxa"/>
            <w:gridSpan w:val="6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Календарно-тематическое планирование уроков физики в 9 классе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B13" w:rsidRPr="00B57B13" w:rsidTr="00B32E8A">
        <w:trPr>
          <w:trHeight w:val="255"/>
        </w:trPr>
        <w:tc>
          <w:tcPr>
            <w:tcW w:w="505" w:type="dxa"/>
            <w:vMerge w:val="restart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Раз</w:t>
            </w: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br/>
              <w:t>дел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6" w:type="dxa"/>
            <w:vMerge w:val="restart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Тема урока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Тип,   форма урока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Элементы содержания</w:t>
            </w:r>
          </w:p>
        </w:tc>
        <w:tc>
          <w:tcPr>
            <w:tcW w:w="1744" w:type="dxa"/>
            <w:vMerge w:val="restart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Требования к уровню подготовки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Измерители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Доп. уровень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Д/З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Дата</w:t>
            </w:r>
          </w:p>
        </w:tc>
      </w:tr>
      <w:tr w:rsidR="00B57B13" w:rsidRPr="00B57B13" w:rsidTr="00B32E8A">
        <w:trPr>
          <w:trHeight w:val="285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6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5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пл</w:t>
            </w:r>
            <w:proofErr w:type="spellEnd"/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факт</w:t>
            </w:r>
          </w:p>
        </w:tc>
      </w:tr>
      <w:tr w:rsidR="00B57B13" w:rsidRPr="00B57B13" w:rsidTr="00B32E8A">
        <w:trPr>
          <w:trHeight w:val="270"/>
        </w:trPr>
        <w:tc>
          <w:tcPr>
            <w:tcW w:w="50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6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57B13" w:rsidRPr="00B57B13" w:rsidTr="00B32E8A">
        <w:trPr>
          <w:trHeight w:val="255"/>
        </w:trPr>
        <w:tc>
          <w:tcPr>
            <w:tcW w:w="505" w:type="dxa"/>
            <w:vMerge w:val="restart"/>
            <w:shd w:val="clear" w:color="auto" w:fill="auto"/>
            <w:textDirection w:val="btLr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Законы взаимодействия и движения тел (27 ч.)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1/1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Материальная точка. 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Изуч.нов.мат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3" w:type="dxa"/>
            <w:vMerge w:val="restart"/>
            <w:shd w:val="clear" w:color="auto" w:fill="auto"/>
            <w:textDirection w:val="btLr"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Мех. движение, материальная точка, траектория, скорость, ускорение, перемещение, графики зависимости кинематических величин от времени при р/м и р/у движении, ИСО,  1,2 ,3 законы Ньютона, свободное падение, закон всемирного тяготе5ния, ИСЗ,  импульс, закон сохранения импульса, ракеты.</w:t>
            </w:r>
          </w:p>
        </w:tc>
        <w:tc>
          <w:tcPr>
            <w:tcW w:w="1744" w:type="dxa"/>
            <w:vMerge w:val="restart"/>
            <w:shd w:val="clear" w:color="auto" w:fill="auto"/>
            <w:textDirection w:val="btLr"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Знать</w:t>
            </w: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 смысл понятий путь, скорость, ускорение. Знать смысл законов Ньютона, всемирного тяготения, сохранения импульса. Уметь описывать и объяснять равномерное прямолинейное движение, равноускоренное прямолинейное </w:t>
            </w:r>
            <w:proofErr w:type="spellStart"/>
            <w:proofErr w:type="gramStart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движение.</w:t>
            </w:r>
            <w:r w:rsidRPr="00B57B1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Уметь</w:t>
            </w:r>
            <w:proofErr w:type="spellEnd"/>
            <w:proofErr w:type="gramEnd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 использовать приборы для измерения  расстояния, времени, силы. Уметь представлять результаты измерения с помощью таблиц, графиков и выявлять зависимости пути от времени. Уметь выражать результаты измерений и расчетов в системе СИ, решать задачи на применение изученных законов. Уметь приводить примеры практического использования знаний о механических явлений.</w:t>
            </w: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Вопр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. к §1.с/р</w:t>
            </w:r>
          </w:p>
        </w:tc>
        <w:tc>
          <w:tcPr>
            <w:tcW w:w="819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Системы отсчета</w:t>
            </w: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§1, упр.1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255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2/2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Перемещение.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комбин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Р.№2,9,10,12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§2, упр. 2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255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3/3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Определение координаты движущегося тела.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комбин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Упр.3(1)Р..№13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§3,упр.3(2)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255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4/4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Перемещение при </w:t>
            </w:r>
            <w:proofErr w:type="spellStart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прямолин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равномер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. движении.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комбин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Упр.4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§4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450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5/5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Прямолинейное </w:t>
            </w:r>
            <w:proofErr w:type="spellStart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равноускор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. Движение. Ускорение.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комбин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Упр.5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§5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450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6/6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Административная к/р за 8 класс.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комбин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Упр.6(1,3,5)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повтор. Перемещение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450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7/7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Скорость </w:t>
            </w:r>
            <w:proofErr w:type="spellStart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прямолин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. р/у движения. Графики скорости.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комбин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Упр.7(1,2)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§6 упр.6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900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8/8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Перемещение тела при прямолинейном р/</w:t>
            </w:r>
            <w:proofErr w:type="gramStart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у движении</w:t>
            </w:r>
            <w:proofErr w:type="gramEnd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. Перемещение тела при прямолинейном р/у движении без начальной скорости.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комбин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тест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§7, 8 упр.8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450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9/9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Л/р №1 «Исследование р/у движения без начальной скорости»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урок практикум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контр. </w:t>
            </w:r>
            <w:proofErr w:type="spellStart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вопр.к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 л/р.№1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№ 6,7 стр.241 учебника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255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10/10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Решение задач.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обобщ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. знаний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Р.№52,77,81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№15, 16, 18 стр.244 учебник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420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11/11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К/р №1 на тему «Кинематика"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проверка знаний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Двухвариантная к/р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сост. тест из 5 </w:t>
            </w:r>
            <w:proofErr w:type="spellStart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вопр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. по данной теме.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255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12/12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Анализ к/р. Инерциальные СО. 1 закон Ньютона.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комбин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Вопросы к §10</w:t>
            </w:r>
          </w:p>
        </w:tc>
        <w:tc>
          <w:tcPr>
            <w:tcW w:w="819" w:type="dxa"/>
            <w:vMerge w:val="restart"/>
            <w:shd w:val="clear" w:color="auto" w:fill="auto"/>
            <w:textDirection w:val="btLr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Относительность движения</w:t>
            </w: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§10 упр.10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255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13/13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 закон Ньютона.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комбин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Р.№131, 146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§11 упр.11(1)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255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14/14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 закон Ньютона.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комбин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тест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§12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450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15/15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Свободное падение тел. Движение тела, брошенного вертикально вверх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комбин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Упр.13,14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§13, 14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255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16/16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Решение задач "Свободное падение"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урок практикум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с/р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подг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. к </w:t>
            </w:r>
            <w:proofErr w:type="spellStart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лаб.раб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 №2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255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17/17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Л/р №2 «Исследование свободного падения»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урок практикум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Кон </w:t>
            </w:r>
            <w:proofErr w:type="spellStart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воп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 к л/р. №2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255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18/18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Закон всемирного тяготения.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комбин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noWrap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Упр.15(1,2,3)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§15 упр.15(4,5)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450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19/19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Ускорение свободного падения на Земле и других небесных телах.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комбин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noWrap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Упр.16(1-5)</w:t>
            </w:r>
          </w:p>
        </w:tc>
        <w:tc>
          <w:tcPr>
            <w:tcW w:w="819" w:type="dxa"/>
            <w:vMerge w:val="restart"/>
            <w:shd w:val="clear" w:color="auto" w:fill="auto"/>
            <w:textDirection w:val="btLr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Открытие планет Нептун и Плутон</w:t>
            </w: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§16 упр.16(5)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450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20/20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Решение задач на применение закона всемирного тяготения.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комбин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noWrap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Р.173,176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Р. 177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450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21/21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Прямолинейное и криволинейное движение. Движение по окружности.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комбин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noWrap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Упр.17,18(1-3) ф/д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§18,19 упр.18(5)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255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22/22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Искусственные спутники Земли. Решение задач.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комбин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noWrap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Упр.19(1,2)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§20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255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23/23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Импульс тела. Закон сохранения импульса.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изуч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нов.мат</w:t>
            </w:r>
            <w:proofErr w:type="spellEnd"/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noWrap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Р.№238,239. Тест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§21,22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450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24/24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Решение  задач на применение закона сохранения импульса.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урок практикум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noWrap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Упр.21,20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сост. тест из 5 </w:t>
            </w:r>
            <w:proofErr w:type="spellStart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вопр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255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25/25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Реактивное движение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комбин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noWrap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Р.№325,327. Тест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noWrap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§23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420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26/26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Решение задач "Реактивное движение"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урок практикум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noWrap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тест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повт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. формулы гл. 1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420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27/27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К/р №2 «Законы движения и взаимодействия.»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контроль знаний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Двухвариантная к/р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Сост. Кроссворд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840"/>
        </w:trPr>
        <w:tc>
          <w:tcPr>
            <w:tcW w:w="505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Механические колебания и волны. Звук (11 ч.)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28/1</w:t>
            </w:r>
          </w:p>
        </w:tc>
        <w:tc>
          <w:tcPr>
            <w:tcW w:w="4526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Колебательные движения. Свободные колебания.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363" w:type="dxa"/>
            <w:vMerge w:val="restart"/>
            <w:shd w:val="clear" w:color="auto" w:fill="auto"/>
            <w:textDirection w:val="btLr"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Колебательное  движение, </w:t>
            </w: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колеб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груза на пружине, </w:t>
            </w: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своб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. колебания, колебательная система, маятник, превращение энергии при </w:t>
            </w: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колеб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движении, затухающие </w:t>
            </w: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колеб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 вынужденные колебания, распространение колебаний в упругой среде, поперечные и продольные волны, звуковые волны, скорость звука, высота и громкость звука, эхо.</w:t>
            </w:r>
          </w:p>
        </w:tc>
        <w:tc>
          <w:tcPr>
            <w:tcW w:w="1744" w:type="dxa"/>
            <w:vMerge w:val="restart"/>
            <w:shd w:val="clear" w:color="auto" w:fill="auto"/>
            <w:textDirection w:val="btLr"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смысл понятия волна. </w:t>
            </w:r>
            <w:r w:rsidRPr="00B57B1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описывать и объяснять </w:t>
            </w: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физ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явления: мех колебания, волны. Уметь представлять результаты измерений с помощью таблиц, графиков и выявлять на этой основе эмпирические зависимости периода </w:t>
            </w: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колеб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. маятника от длины нити, выражать рез. </w:t>
            </w: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измер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. в системе СИ. </w:t>
            </w:r>
            <w:r w:rsidRPr="00B57B1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осуществлять </w:t>
            </w: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самост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. поиск инф. </w:t>
            </w: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естественнонауч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содерж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. с </w:t>
            </w: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использ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 различных источников, ее обработку и представление в разных формах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упр. 23</w:t>
            </w:r>
          </w:p>
        </w:tc>
        <w:tc>
          <w:tcPr>
            <w:tcW w:w="819" w:type="dxa"/>
            <w:vMerge w:val="restart"/>
            <w:shd w:val="clear" w:color="auto" w:fill="auto"/>
            <w:textDirection w:val="btLr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Гармонические колебания</w:t>
            </w: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§24, 25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735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29/2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Величины, характеризующие колебательное движение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комбин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Упр.24(1-4), ф/д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§26, Упр.24(5-7)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735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30/3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Превращение энергии при колебательном движении. Затухающие колебания. Вынужденные колебания.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комбин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Упр.25(1,2)</w:t>
            </w:r>
          </w:p>
        </w:tc>
        <w:tc>
          <w:tcPr>
            <w:tcW w:w="819" w:type="dxa"/>
            <w:vMerge w:val="restart"/>
            <w:shd w:val="clear" w:color="auto" w:fill="auto"/>
            <w:textDirection w:val="btLr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Резонанс</w:t>
            </w: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§29,28, 30.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750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31/4</w:t>
            </w:r>
          </w:p>
        </w:tc>
        <w:tc>
          <w:tcPr>
            <w:tcW w:w="4526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Административная к/р за 1 полугодие.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контроль знаний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разноуров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 тест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подг.л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/р №3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840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32/5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Л/р №3 «Исследование зависимости периода и частоты свободных колебаний нитяного маятника от его длины.»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урок практикум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Контрольные вопросы к л/р, с/р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повт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. §29,28, 30. 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840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33/6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Распространение колебаний в среде. Волны. Продольные и поперечные волны.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Вопросы к §31,32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§31,32, вопросы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840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34/7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Длина волны. Скорость распространения волны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комбин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Упр.28,  №34-стр246 учебника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§33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840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35/8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Источники звука. Звуковые колебания. Высота и тембр звука. Громкость звука.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комбин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Упр.29,30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§34,35, 36. Р.№440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840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36/9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Решение задач на тему «Звуковые волны»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комбин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с/р</w:t>
            </w:r>
          </w:p>
        </w:tc>
        <w:tc>
          <w:tcPr>
            <w:tcW w:w="819" w:type="dxa"/>
            <w:vMerge w:val="restart"/>
            <w:shd w:val="clear" w:color="auto" w:fill="auto"/>
            <w:textDirection w:val="btLr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Звуковой резонанс. </w:t>
            </w: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Ультразук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 Инфразвук. Интерференция.</w:t>
            </w: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Сост. тестовое задание из 8 вопросов по данной теме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840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37/10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Распространение звука. Скорость звука. Отражение звука. Эхо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комбин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Упр.31,32  (1,2)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§37,38 , 39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840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38/11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К/р №3 на тему "Механические колебания и волны"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контроль знаний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Тестовые задания (1 и 2 вариант)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739"/>
        </w:trPr>
        <w:tc>
          <w:tcPr>
            <w:tcW w:w="505" w:type="dxa"/>
            <w:vMerge w:val="restart"/>
            <w:shd w:val="clear" w:color="auto" w:fill="auto"/>
            <w:textDirection w:val="btLr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Электромагнитное поле (13 ч.)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39/1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Магнитное поле и его графическое изображение. Неоднородное и однородное магнитное поле. Анализ к/р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363" w:type="dxa"/>
            <w:vMerge w:val="restart"/>
            <w:shd w:val="clear" w:color="auto" w:fill="auto"/>
            <w:textDirection w:val="btLr"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Однородное и неоднородное магнитное поле, магнитное поле тока,  явление э/м индукции, взаимосвязь электрического и магнитного полей, свободные  э/м колебания,  э/м поле,  э/м волны, волновые свойства света, различные виды э/м излучений и их практическое  применение</w:t>
            </w:r>
          </w:p>
        </w:tc>
        <w:tc>
          <w:tcPr>
            <w:tcW w:w="1744" w:type="dxa"/>
            <w:vMerge w:val="restart"/>
            <w:shd w:val="clear" w:color="auto" w:fill="auto"/>
            <w:textDirection w:val="btLr"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Знать смысл понятия </w:t>
            </w:r>
            <w:proofErr w:type="gram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магнитное  поле</w:t>
            </w:r>
            <w:proofErr w:type="gram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. Уметь объяснять </w:t>
            </w:r>
            <w:proofErr w:type="gram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явление  действия</w:t>
            </w:r>
            <w:proofErr w:type="gram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магнитного поля на проводник с током, явление э/м индукции. Приводить примеры практического использования физических знаний о э/м явлениях</w:t>
            </w: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Упр. 33(1), 34(1), опрос</w:t>
            </w:r>
          </w:p>
        </w:tc>
        <w:tc>
          <w:tcPr>
            <w:tcW w:w="819" w:type="dxa"/>
            <w:vMerge w:val="restart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§43,44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739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40/2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Направление тока и направление линий его магнитного поля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комбин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Упр.35(1-4), опрос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§45, упр.35  (4-6)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739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41/3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gram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Обнаружение  магнитного</w:t>
            </w:r>
            <w:proofErr w:type="gram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поля по его  действию на электрический ток. Правило левой руки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комбин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упр. 36(1-3), Р. №839(</w:t>
            </w: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а,б,з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§46, упр.36  (4,5), Р.№839 (б, г, ж)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739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42/4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Индукция магнитного поля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комбин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упр. 37(2)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§47, упр.37 (1), Р.№841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739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43/5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Магнитный поток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комбин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Физич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 диктант, упр.38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§48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739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44/6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Явление э/м индукции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комбин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упр.39, тест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§49, Р.913, </w:t>
            </w: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подг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 л/р №4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739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45/7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Л/р №4 на тему «Изучение явления э/м индукции»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урок практикум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Контрольные вопросы к л/р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§49 повтор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739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46/8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Получение переменного электрического тока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комбин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опрос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§50, упр.40 (1,2)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739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47/9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Электромагнитное поле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комбин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упр.41, опрос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§51, вопросы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739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48/10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Электромагнитные волны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комбин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Упр.42(1,2) Р.997,1009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§52, упр.42(3-5), Р..№998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739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49/11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Э/м природа света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комбин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с/р</w:t>
            </w:r>
          </w:p>
        </w:tc>
        <w:tc>
          <w:tcPr>
            <w:tcW w:w="819" w:type="dxa"/>
            <w:vMerge w:val="restart"/>
            <w:shd w:val="clear" w:color="auto" w:fill="auto"/>
            <w:textDirection w:val="btLr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Интерференция света</w:t>
            </w: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§53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739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50/12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Решение задач «Электромагнитное поле»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Закрепление знаний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Решение задач по теме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Подготовка к </w:t>
            </w: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К.р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739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51/13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К/р №4 на тему «Электромагнитное поле»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проверка знаний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Двухвариантная к/р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510"/>
        </w:trPr>
        <w:tc>
          <w:tcPr>
            <w:tcW w:w="505" w:type="dxa"/>
            <w:vMerge w:val="restart"/>
            <w:shd w:val="clear" w:color="auto" w:fill="auto"/>
            <w:textDirection w:val="btLr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Строение атома и атомного ядра. Использование энергии атомных ядер (14 ч.)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52/1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Радиоактивность как свидетельство сложного строения атома.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Изуч.нов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 материала</w:t>
            </w:r>
          </w:p>
        </w:tc>
        <w:tc>
          <w:tcPr>
            <w:tcW w:w="1363" w:type="dxa"/>
            <w:vMerge w:val="restart"/>
            <w:shd w:val="clear" w:color="auto" w:fill="auto"/>
            <w:textDirection w:val="btLr"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Опыты Резерфорда, планетарная модель атома, состав атомного ядра, радиоактивность, альфа-, бета- и гамма- излучения, методы регистрации ядерных частиц.</w:t>
            </w:r>
          </w:p>
        </w:tc>
        <w:tc>
          <w:tcPr>
            <w:tcW w:w="1744" w:type="dxa"/>
            <w:vMerge w:val="restart"/>
            <w:shd w:val="clear" w:color="auto" w:fill="auto"/>
            <w:textDirection w:val="btLr"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 xml:space="preserve">Знать смысл понятий вещество, атом, атомное ядро, приводить примеры экологических последствий работы атомных электростанций </w:t>
            </w:r>
            <w:proofErr w:type="gramStart"/>
            <w:r w:rsidRPr="00B57B13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Применять</w:t>
            </w:r>
            <w:proofErr w:type="gramEnd"/>
            <w:r w:rsidRPr="00B57B13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 xml:space="preserve"> теоретический материал курса для решения физических задач. Уметь применять полученные знания, обобщать. Развивать математические расчетные умения</w:t>
            </w: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dxa"/>
            <w:vMerge w:val="restart"/>
            <w:shd w:val="clear" w:color="auto" w:fill="auto"/>
            <w:textDirection w:val="btLr"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Альфа-, бета - и гамма- распад. Правило смещения. Изотопы. Получение и применение радиоактивных изотопов. Элементарные частицы. Античастицы.</w:t>
            </w: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§55, вопросы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765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53/2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Модели атомов. Опыт Резерфорда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комбин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§56, ответить </w:t>
            </w: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письм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. на  </w:t>
            </w: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вопр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660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54/3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Радиоактивные превращения атомных ядер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комбин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упр.43(4,5)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§57. упр. 43(1-3)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660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55/4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Экспериментальные методы </w:t>
            </w: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исследованич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частиц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комбин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§58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660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56/5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Л/р.№5 «Изучение треков заряженных частиц по готовым фотографиям»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урок практикум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Контрольные вопросы к л/р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§58, вопросы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660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57/6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Открытие протона. Открытие нейтрона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комбин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упр. 44, Р.№1213, опрос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§59,60, Р.№ 1210, 1211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540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58/7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Состав атомного ядра. Зарядовое число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комбин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упр.45(2) упр.47(1), с/р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§61,62, (63,64</w:t>
            </w:r>
            <w:r w:rsidRPr="00B57B13">
              <w:rPr>
                <w:rFonts w:ascii="Arial CYR" w:eastAsia="Times New Roman" w:hAnsi="Arial CYR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по желанию) упр.45 (1,3); 46; 47(2); 48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540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59/8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Энергия связи. Дефект масс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комбин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Р.1208(1,2,3)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§65, Р.1209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540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60/9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Деление ядер урана. Цепная реакция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комбин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 №1221, 1215,1214, 1217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§66, 67, </w:t>
            </w: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повт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 з-н сохранения импульса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585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61/10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Л/р №6 «Изучение деления ядра урана по фотографии треков»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урок практикум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Контрольные вопросы к л/р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§66, 67, </w:t>
            </w: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повт</w:t>
            </w:r>
            <w:proofErr w:type="spellEnd"/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600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62/11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Ядерный реактор. Преобразование </w:t>
            </w: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внутрен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энергии атомных ядер в </w:t>
            </w: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электрич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энергию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комбин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Таблица, опрос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§68, вопросы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495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63/12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Атомная энергетика. Биологическое действие радиации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комбин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Таблица, опрос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§ 70, 71, 69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495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64/13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Термоядерная реакция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комбин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с/р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Подготовка к к/р.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615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65/14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К/р №5  «Строение атома и атомного ядра»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контроль знаний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Двухвариантная к/р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поторить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ф - </w:t>
            </w: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лы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 за курс 9 кл.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690"/>
        </w:trPr>
        <w:tc>
          <w:tcPr>
            <w:tcW w:w="505" w:type="dxa"/>
            <w:vMerge w:val="restart"/>
            <w:shd w:val="clear" w:color="auto" w:fill="auto"/>
            <w:textDirection w:val="btLr"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lastRenderedPageBreak/>
              <w:t>Повторение (3 ч.)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Обобщение и систематизация знаний по теме "Законы взаимодействия и движения тел"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обобщение </w:t>
            </w: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зн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450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Обобщение и систематизация знаний по теме "Законы взаимодействия и движения тел"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обобщение </w:t>
            </w:r>
            <w:proofErr w:type="spellStart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зн</w:t>
            </w:r>
            <w:proofErr w:type="spellEnd"/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7B13" w:rsidRPr="00B57B13" w:rsidTr="00B32E8A">
        <w:trPr>
          <w:trHeight w:val="390"/>
        </w:trPr>
        <w:tc>
          <w:tcPr>
            <w:tcW w:w="505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526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Итоговая контрольная работа за курс физики 9 класса.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контроль знаний</w:t>
            </w:r>
          </w:p>
        </w:tc>
        <w:tc>
          <w:tcPr>
            <w:tcW w:w="1363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7B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Ит. тест  ГИА</w:t>
            </w:r>
          </w:p>
        </w:tc>
        <w:tc>
          <w:tcPr>
            <w:tcW w:w="819" w:type="dxa"/>
            <w:vMerge/>
            <w:vAlign w:val="center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сост. кроссворд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57B13" w:rsidRPr="00B57B13" w:rsidRDefault="00B57B13" w:rsidP="00B57B1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B57B1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bookmarkEnd w:id="0"/>
    </w:tbl>
    <w:p w:rsidR="00F9537C" w:rsidRDefault="00F9537C"/>
    <w:sectPr w:rsidR="00F9537C" w:rsidSect="00B57B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13"/>
    <w:rsid w:val="00B32E8A"/>
    <w:rsid w:val="00B57B13"/>
    <w:rsid w:val="00F9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3B3F7-BE66-407E-9891-14B602EE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7B1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7B13"/>
    <w:rPr>
      <w:color w:val="800080"/>
      <w:u w:val="single"/>
    </w:rPr>
  </w:style>
  <w:style w:type="paragraph" w:customStyle="1" w:styleId="msonormal0">
    <w:name w:val="msonormal"/>
    <w:basedOn w:val="a"/>
    <w:rsid w:val="00B5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57B13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B57B13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font7">
    <w:name w:val="font7"/>
    <w:basedOn w:val="a"/>
    <w:rsid w:val="00B57B13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font8">
    <w:name w:val="font8"/>
    <w:basedOn w:val="a"/>
    <w:rsid w:val="00B57B13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u w:val="single"/>
      <w:lang w:eastAsia="ru-RU"/>
    </w:rPr>
  </w:style>
  <w:style w:type="paragraph" w:customStyle="1" w:styleId="font9">
    <w:name w:val="font9"/>
    <w:basedOn w:val="a"/>
    <w:rsid w:val="00B57B13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5">
    <w:name w:val="xl65"/>
    <w:basedOn w:val="a"/>
    <w:rsid w:val="00B57B13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B57B1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B57B13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B57B1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B57B13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B57B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B57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B57B1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57B1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57B1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57B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7B1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57B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B57B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57B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B57B13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57B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B57B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57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57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B57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57B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57B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57B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57B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B57B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B57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B57B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57B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B57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B57B1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57B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B57B1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57B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57B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57B13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57B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57B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57B1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57B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B57B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B57B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B57B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B57B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B57B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B57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B57B13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57B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57B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57B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B57B1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B57B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57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57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57B1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B57B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B57B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57B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B57B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57B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57B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B57B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B57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57B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B57B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B5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B57B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B57B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B57B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B57B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B57B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B57B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B57B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B57B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B57B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B57B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B57B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B57B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B57B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B57B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B57B1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B57B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57B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57B1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B57B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B57B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B57B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B57B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B57B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B57B1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B57B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B57B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B57B1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B57B1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B57B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B57B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B57B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57B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57B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B57B1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B57B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B57B1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B57B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B57B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B57B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70">
    <w:name w:val="xl170"/>
    <w:basedOn w:val="a"/>
    <w:rsid w:val="00B57B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B57B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B57B1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B57B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B57B1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B57B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B57B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B57B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B57B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1533</Words>
  <Characters>8743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Насипли</dc:creator>
  <cp:keywords/>
  <dc:description/>
  <cp:lastModifiedBy>Насипли</cp:lastModifiedBy>
  <cp:revision>3</cp:revision>
  <dcterms:created xsi:type="dcterms:W3CDTF">2017-09-05T20:09:00Z</dcterms:created>
  <dcterms:modified xsi:type="dcterms:W3CDTF">2017-09-20T14:24:00Z</dcterms:modified>
</cp:coreProperties>
</file>