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79" w:rsidRPr="00BF4779" w:rsidRDefault="00BF4779" w:rsidP="00BF4779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F477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Макаронные изделия отварные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41415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10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Макаронные изделия отварные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Макаронные изделия отварные</w:t>
      </w:r>
      <w:proofErr w:type="gram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,</w:t>
      </w:r>
      <w:proofErr w:type="gramEnd"/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вырабатываемое объектом общественного питания.</w:t>
      </w:r>
    </w:p>
    <w:p w:rsidR="00BF4779" w:rsidRPr="00BF4779" w:rsidRDefault="00BF4779" w:rsidP="00BF47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BF4779" w:rsidRPr="00BF4779" w:rsidRDefault="00BF4779" w:rsidP="00BF477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 </w:t>
      </w:r>
      <w:hyperlink r:id="rId5" w:history="1">
        <w:r w:rsidRPr="00BF4779">
          <w:rPr>
            <w:rFonts w:ascii="inherit" w:eastAsia="Times New Roman" w:hAnsi="inherit" w:cs="Times New Roman"/>
            <w:b/>
            <w:bCs/>
            <w:color w:val="3C90BE"/>
            <w:sz w:val="21"/>
            <w:lang w:eastAsia="ru-RU"/>
          </w:rPr>
          <w:t>действующих нормативных документов</w:t>
        </w:r>
      </w:hyperlink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Наименование сырья и полуфабрикатов \</w:t>
      </w:r>
      <w:proofErr w:type="spellStart"/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Брутто\</w:t>
      </w:r>
      <w:proofErr w:type="spellEnd"/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Нетто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Макаронные изделия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                                 </w:t>
      </w: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51,00\ 51,00</w:t>
      </w:r>
    </w:p>
    <w:p w:rsidR="00BF4779" w:rsidRPr="00BF4779" w:rsidRDefault="00BF4779" w:rsidP="00BF47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Масса отварных макаронных изделий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     </w:t>
      </w: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144,00</w:t>
      </w:r>
    </w:p>
    <w:p w:rsidR="00BF4779" w:rsidRPr="00BF4779" w:rsidRDefault="00BF4779" w:rsidP="00BF47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Масло сливочное несоленое 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                     </w:t>
      </w: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6,75\ 6,75</w:t>
      </w:r>
    </w:p>
    <w:p w:rsidR="00BF4779" w:rsidRPr="00BF4779" w:rsidRDefault="00BF4779" w:rsidP="00BF47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Выход: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                                                            </w:t>
      </w:r>
      <w:r w:rsidRPr="00BF4779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150 г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Длинные макаронные изделия разламывают на мелкие части.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Макаронные изделия варят в большом количестве кипящей подсоленной воды (на 1 кг макаронных изделий берут 6 л воды, 50 г соли).</w:t>
      </w: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Варят макароны 20-30 мин, лапшу — 20-25 мин, вермишель 10-12 мин.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Проверка на готовность — на разрезе не должно быть прослойки </w:t>
      </w:r>
      <w:proofErr w:type="spellStart"/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непроваренной</w:t>
      </w:r>
      <w:proofErr w:type="spellEnd"/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муки.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Макаронные изделия сохранили форму, увеличены в объеме в 3 раза, хорошо отделяются друг от друга.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Не допускаются переваривание и </w:t>
      </w:r>
      <w:proofErr w:type="spellStart"/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недоваривание</w:t>
      </w:r>
      <w:proofErr w:type="spellEnd"/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макаронных изделий, посторонние запахи.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Температура подачи 65 С.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6.2 Микробиологические и физико-химические показатели</w:t>
      </w:r>
      <w:proofErr w:type="gramStart"/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</w:t>
      </w:r>
      <w:proofErr w:type="gramStart"/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»(</w:t>
      </w:r>
      <w:proofErr w:type="gramEnd"/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ТР ТС 021/2011)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tbl>
      <w:tblPr>
        <w:tblpPr w:leftFromText="180" w:rightFromText="180" w:vertAnchor="text" w:horzAnchor="margin" w:tblpXSpec="center" w:tblpY="1176"/>
        <w:tblW w:w="10881" w:type="dxa"/>
        <w:tblLook w:val="04A0"/>
      </w:tblPr>
      <w:tblGrid>
        <w:gridCol w:w="902"/>
        <w:gridCol w:w="879"/>
        <w:gridCol w:w="885"/>
        <w:gridCol w:w="1289"/>
        <w:gridCol w:w="1126"/>
        <w:gridCol w:w="848"/>
        <w:gridCol w:w="861"/>
        <w:gridCol w:w="861"/>
        <w:gridCol w:w="827"/>
        <w:gridCol w:w="810"/>
        <w:gridCol w:w="827"/>
        <w:gridCol w:w="766"/>
      </w:tblGrid>
      <w:tr w:rsidR="00BF4779" w:rsidRPr="00BF4779" w:rsidTr="00BF4779">
        <w:trPr>
          <w:trHeight w:val="500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BF477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19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</w:t>
            </w:r>
            <w:proofErr w:type="gramStart"/>
            <w:r w:rsidRPr="00BF477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  <w:r w:rsidRPr="00BF477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gramStart"/>
            <w:r w:rsidRPr="00BF477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</w:t>
            </w:r>
            <w:proofErr w:type="gramEnd"/>
            <w:r w:rsidRPr="00BF477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1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BF4779" w:rsidRPr="00BF4779" w:rsidTr="00BF4779">
        <w:trPr>
          <w:trHeight w:val="312"/>
        </w:trPr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  <w:proofErr w:type="gramStart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F4779" w:rsidRPr="00BF4779" w:rsidTr="00BF4779">
        <w:trPr>
          <w:trHeight w:val="282"/>
        </w:trPr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779" w:rsidRPr="00BF4779" w:rsidTr="00BF4779">
        <w:trPr>
          <w:trHeight w:val="327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4522D2" w:rsidP="0045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132,50</w:t>
            </w:r>
            <w:r w:rsidR="00BF4779"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vAlign w:val="bottom"/>
            <w:hideMark/>
          </w:tcPr>
          <w:p w:rsidR="00BF4779" w:rsidRPr="00BF4779" w:rsidRDefault="00BF4779" w:rsidP="00BF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BF4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 </w:t>
            </w:r>
          </w:p>
        </w:tc>
      </w:tr>
    </w:tbl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BF4779" w:rsidRPr="00BF4779" w:rsidRDefault="00BF4779" w:rsidP="00BF477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BF477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О.Ф.Гончарова</w:t>
      </w:r>
    </w:p>
    <w:p w:rsidR="00A6606D" w:rsidRDefault="00A6606D"/>
    <w:sectPr w:rsidR="00A6606D" w:rsidSect="00A6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4E3"/>
    <w:multiLevelType w:val="multilevel"/>
    <w:tmpl w:val="A0404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16AA"/>
    <w:multiLevelType w:val="multilevel"/>
    <w:tmpl w:val="6F547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56D9D"/>
    <w:multiLevelType w:val="multilevel"/>
    <w:tmpl w:val="AC38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3620F"/>
    <w:multiLevelType w:val="multilevel"/>
    <w:tmpl w:val="2FB80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6421E"/>
    <w:multiLevelType w:val="multilevel"/>
    <w:tmpl w:val="5650B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79"/>
    <w:rsid w:val="0041415A"/>
    <w:rsid w:val="004522D2"/>
    <w:rsid w:val="00651DA1"/>
    <w:rsid w:val="00A6606D"/>
    <w:rsid w:val="00BF4779"/>
    <w:rsid w:val="00F6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6D"/>
  </w:style>
  <w:style w:type="paragraph" w:styleId="1">
    <w:name w:val="heading 1"/>
    <w:basedOn w:val="a"/>
    <w:link w:val="10"/>
    <w:uiPriority w:val="9"/>
    <w:qFormat/>
    <w:rsid w:val="00BF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779"/>
    <w:rPr>
      <w:b/>
      <w:bCs/>
    </w:rPr>
  </w:style>
  <w:style w:type="character" w:styleId="a5">
    <w:name w:val="Emphasis"/>
    <w:basedOn w:val="a0"/>
    <w:uiPriority w:val="20"/>
    <w:qFormat/>
    <w:rsid w:val="00BF4779"/>
    <w:rPr>
      <w:i/>
      <w:iCs/>
    </w:rPr>
  </w:style>
  <w:style w:type="character" w:styleId="a6">
    <w:name w:val="Hyperlink"/>
    <w:basedOn w:val="a0"/>
    <w:uiPriority w:val="99"/>
    <w:semiHidden/>
    <w:unhideWhenUsed/>
    <w:rsid w:val="00BF4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khno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5</cp:revision>
  <dcterms:created xsi:type="dcterms:W3CDTF">2020-10-06T09:36:00Z</dcterms:created>
  <dcterms:modified xsi:type="dcterms:W3CDTF">2020-10-18T13:39:00Z</dcterms:modified>
</cp:coreProperties>
</file>