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02" w:rsidRPr="00502D02" w:rsidRDefault="00502D02" w:rsidP="00502D0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02D02">
        <w:rPr>
          <w:rFonts w:ascii="inherit" w:eastAsia="Times New Roman" w:hAnsi="inherit" w:cs="Times New Roman"/>
          <w:b/>
          <w:bCs/>
          <w:color w:val="000000"/>
          <w:kern w:val="36"/>
          <w:sz w:val="53"/>
          <w:lang w:eastAsia="ru-RU"/>
        </w:rPr>
        <w:t>Плов с курицей</w:t>
      </w:r>
    </w:p>
    <w:p w:rsidR="00502D02" w:rsidRPr="00502D02" w:rsidRDefault="00502D02" w:rsidP="00502D0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502D0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502D02" w:rsidRPr="00502D02" w:rsidRDefault="00502D02" w:rsidP="00502D0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502D02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ТЕХНИКО-ТЕХНОЛОГИЧЕСКАЯ КАРТА №</w:t>
      </w:r>
      <w:r w:rsidR="00792F1E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4</w:t>
      </w:r>
      <w:r w:rsidRPr="00502D02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  Плов с курицей</w:t>
      </w:r>
    </w:p>
    <w:p w:rsidR="00502D02" w:rsidRPr="00502D02" w:rsidRDefault="00502D02" w:rsidP="00502D0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502D0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502D02" w:rsidRPr="00502D02" w:rsidRDefault="00502D02" w:rsidP="00502D0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502D02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ОБЛАСТЬ ПРИМЕНЕНИЯ</w:t>
      </w:r>
    </w:p>
    <w:p w:rsidR="00502D02" w:rsidRPr="00502D02" w:rsidRDefault="00502D02" w:rsidP="00502D0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502D0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502D02" w:rsidRPr="00502D02" w:rsidRDefault="00502D02" w:rsidP="00502D0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502D0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Настоящая технико-технологическая карта разработана в соответствии ГОСТ 31987-2012 и распространяется на блюдо Плов с курицей вырабатываемое объектом общественного питания.</w:t>
      </w:r>
    </w:p>
    <w:p w:rsidR="00502D02" w:rsidRPr="00502D02" w:rsidRDefault="00502D02" w:rsidP="00502D0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502D02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</w:t>
      </w:r>
    </w:p>
    <w:p w:rsidR="00502D02" w:rsidRPr="00502D02" w:rsidRDefault="00502D02" w:rsidP="00502D0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502D02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ТРЕБОВАНИЯ К СЫРЬЮ</w:t>
      </w:r>
    </w:p>
    <w:p w:rsidR="00502D02" w:rsidRPr="00502D02" w:rsidRDefault="00502D02" w:rsidP="00502D0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502D0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502D02" w:rsidRPr="00502D02" w:rsidRDefault="00502D02" w:rsidP="00502D0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502D0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Продовольственное сырье, пищевые продукты и полуфабрикаты, используемые для приготовления блюда должны соответствовать требованиям действующих нормативных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</w:t>
      </w:r>
    </w:p>
    <w:p w:rsidR="00502D02" w:rsidRPr="00502D02" w:rsidRDefault="00502D02" w:rsidP="00502D0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502D02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3. РЕЦЕПТУРА</w:t>
      </w:r>
    </w:p>
    <w:p w:rsidR="00502D02" w:rsidRPr="00502D02" w:rsidRDefault="00502D02" w:rsidP="00502D0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502D0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 </w:t>
      </w:r>
    </w:p>
    <w:tbl>
      <w:tblPr>
        <w:tblW w:w="9026" w:type="dxa"/>
        <w:tblInd w:w="-811" w:type="dxa"/>
        <w:tblLook w:val="04A0"/>
      </w:tblPr>
      <w:tblGrid>
        <w:gridCol w:w="5260"/>
        <w:gridCol w:w="1986"/>
        <w:gridCol w:w="1780"/>
      </w:tblGrid>
      <w:tr w:rsidR="00502D02" w:rsidRPr="00502D02" w:rsidTr="00502D02">
        <w:trPr>
          <w:trHeight w:val="345"/>
        </w:trPr>
        <w:tc>
          <w:tcPr>
            <w:tcW w:w="5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502D02">
              <w:rPr>
                <w:rFonts w:ascii="inherit" w:eastAsia="Times New Roman" w:hAnsi="inherit" w:cs="Times New Roman"/>
                <w:color w:val="FFFFFF"/>
                <w:lang w:eastAsia="ru-RU"/>
              </w:rPr>
              <w:t>Наименование сырья</w:t>
            </w:r>
          </w:p>
        </w:tc>
        <w:tc>
          <w:tcPr>
            <w:tcW w:w="37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502D02">
              <w:rPr>
                <w:rFonts w:ascii="inherit" w:eastAsia="Times New Roman" w:hAnsi="inherit" w:cs="Times New Roman"/>
                <w:color w:val="FFFFFF"/>
                <w:lang w:eastAsia="ru-RU"/>
              </w:rPr>
              <w:t>Расход сырья и полуфабрикатов</w:t>
            </w:r>
          </w:p>
        </w:tc>
      </w:tr>
      <w:tr w:rsidR="00502D02" w:rsidRPr="00502D02" w:rsidTr="00502D02">
        <w:trPr>
          <w:trHeight w:val="345"/>
        </w:trPr>
        <w:tc>
          <w:tcPr>
            <w:tcW w:w="5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</w:p>
        </w:tc>
        <w:tc>
          <w:tcPr>
            <w:tcW w:w="37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502D02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1 порция готовой продукции, </w:t>
            </w:r>
            <w:proofErr w:type="gramStart"/>
            <w:r w:rsidRPr="00502D02">
              <w:rPr>
                <w:rFonts w:ascii="inherit" w:eastAsia="Times New Roman" w:hAnsi="inherit" w:cs="Times New Roman"/>
                <w:color w:val="000000"/>
                <w:lang w:eastAsia="ru-RU"/>
              </w:rPr>
              <w:t>г</w:t>
            </w:r>
            <w:proofErr w:type="gramEnd"/>
          </w:p>
        </w:tc>
      </w:tr>
      <w:tr w:rsidR="00502D02" w:rsidRPr="00502D02" w:rsidTr="00502D02">
        <w:trPr>
          <w:trHeight w:val="345"/>
        </w:trPr>
        <w:tc>
          <w:tcPr>
            <w:tcW w:w="5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502D02">
              <w:rPr>
                <w:rFonts w:ascii="inherit" w:eastAsia="Times New Roman" w:hAnsi="inherit" w:cs="Times New Roman"/>
                <w:color w:val="000000"/>
                <w:lang w:eastAsia="ru-RU"/>
              </w:rPr>
              <w:t>Брутто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502D02">
              <w:rPr>
                <w:rFonts w:ascii="inherit" w:eastAsia="Times New Roman" w:hAnsi="inherit" w:cs="Times New Roman"/>
                <w:color w:val="000000"/>
                <w:lang w:eastAsia="ru-RU"/>
              </w:rPr>
              <w:t>Нетто</w:t>
            </w:r>
          </w:p>
        </w:tc>
      </w:tr>
      <w:tr w:rsidR="00502D02" w:rsidRPr="00502D02" w:rsidTr="00502D02">
        <w:trPr>
          <w:trHeight w:val="446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Б</w:t>
            </w:r>
            <w:r w:rsidRPr="00502D02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ройлер-цыпленок </w:t>
            </w:r>
          </w:p>
        </w:tc>
        <w:tc>
          <w:tcPr>
            <w:tcW w:w="1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50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35</w:t>
            </w:r>
          </w:p>
        </w:tc>
      </w:tr>
      <w:tr w:rsidR="00502D02" w:rsidRPr="00502D02" w:rsidTr="00502D02">
        <w:trPr>
          <w:trHeight w:val="345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502D02">
              <w:rPr>
                <w:rFonts w:ascii="inherit" w:eastAsia="Times New Roman" w:hAnsi="inherit" w:cs="Times New Roman"/>
                <w:color w:val="000000"/>
                <w:lang w:eastAsia="ru-RU"/>
              </w:rPr>
              <w:t>Масло растительное</w:t>
            </w:r>
          </w:p>
        </w:tc>
        <w:tc>
          <w:tcPr>
            <w:tcW w:w="1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502D02">
              <w:rPr>
                <w:rFonts w:ascii="inherit" w:eastAsia="Times New Roman" w:hAnsi="inherit" w:cs="Times New Roman"/>
                <w:color w:val="000000"/>
                <w:lang w:eastAsia="ru-RU"/>
              </w:rPr>
              <w:t>8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502D02">
              <w:rPr>
                <w:rFonts w:ascii="inherit" w:eastAsia="Times New Roman" w:hAnsi="inherit" w:cs="Times New Roman"/>
                <w:color w:val="000000"/>
                <w:lang w:eastAsia="ru-RU"/>
              </w:rPr>
              <w:t>8</w:t>
            </w:r>
          </w:p>
        </w:tc>
      </w:tr>
      <w:tr w:rsidR="00502D02" w:rsidRPr="00502D02" w:rsidTr="00502D02">
        <w:trPr>
          <w:trHeight w:val="345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502D02">
              <w:rPr>
                <w:rFonts w:ascii="inherit" w:eastAsia="Times New Roman" w:hAnsi="inherit" w:cs="Times New Roman"/>
                <w:color w:val="000000"/>
                <w:lang w:eastAsia="ru-RU"/>
              </w:rPr>
              <w:t>Лук репчатый</w:t>
            </w:r>
          </w:p>
        </w:tc>
        <w:tc>
          <w:tcPr>
            <w:tcW w:w="1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9</w:t>
            </w:r>
          </w:p>
        </w:tc>
      </w:tr>
      <w:tr w:rsidR="00502D02" w:rsidRPr="00502D02" w:rsidTr="00502D02">
        <w:trPr>
          <w:trHeight w:val="506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502D02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Морковь </w:t>
            </w:r>
          </w:p>
        </w:tc>
        <w:tc>
          <w:tcPr>
            <w:tcW w:w="1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502D02">
              <w:rPr>
                <w:rFonts w:ascii="inherit" w:eastAsia="Times New Roman" w:hAnsi="inherit" w:cs="Times New Roman"/>
                <w:color w:val="000000"/>
                <w:lang w:eastAsia="ru-RU"/>
              </w:rPr>
              <w:t>1</w:t>
            </w: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13</w:t>
            </w:r>
          </w:p>
        </w:tc>
      </w:tr>
      <w:tr w:rsidR="00502D02" w:rsidRPr="00502D02" w:rsidTr="00502D02">
        <w:trPr>
          <w:trHeight w:val="345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502D02">
              <w:rPr>
                <w:rFonts w:ascii="inherit" w:eastAsia="Times New Roman" w:hAnsi="inherit" w:cs="Times New Roman"/>
                <w:color w:val="000000"/>
                <w:lang w:eastAsia="ru-RU"/>
              </w:rPr>
              <w:t>Крупа рисовая</w:t>
            </w:r>
          </w:p>
        </w:tc>
        <w:tc>
          <w:tcPr>
            <w:tcW w:w="1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502D02">
              <w:rPr>
                <w:rFonts w:ascii="inherit" w:eastAsia="Times New Roman" w:hAnsi="inherit" w:cs="Times New Roman"/>
                <w:color w:val="000000"/>
                <w:lang w:eastAsia="ru-RU"/>
              </w:rPr>
              <w:t>35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502D02">
              <w:rPr>
                <w:rFonts w:ascii="inherit" w:eastAsia="Times New Roman" w:hAnsi="inherit" w:cs="Times New Roman"/>
                <w:color w:val="000000"/>
                <w:lang w:eastAsia="ru-RU"/>
              </w:rPr>
              <w:t>35</w:t>
            </w:r>
          </w:p>
        </w:tc>
      </w:tr>
      <w:tr w:rsidR="00502D02" w:rsidRPr="00502D02" w:rsidTr="00502D02">
        <w:trPr>
          <w:trHeight w:val="675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  <w:r w:rsidRPr="00502D02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Выход готовой продукции</w:t>
            </w:r>
          </w:p>
        </w:tc>
        <w:tc>
          <w:tcPr>
            <w:tcW w:w="1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502D02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  <w:r w:rsidRPr="00502D02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150</w:t>
            </w:r>
          </w:p>
        </w:tc>
      </w:tr>
    </w:tbl>
    <w:p w:rsidR="00502D02" w:rsidRPr="00502D02" w:rsidRDefault="00502D02" w:rsidP="00502D0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502D02" w:rsidRPr="00502D02" w:rsidRDefault="00502D02" w:rsidP="00502D0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502D02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4. ТЕХНОЛОГИЧЕСКИЙ ПРОЦЕСС</w:t>
      </w:r>
    </w:p>
    <w:p w:rsidR="00502D02" w:rsidRPr="00502D02" w:rsidRDefault="00502D02" w:rsidP="00502D0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502D0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502D02" w:rsidRPr="00502D02" w:rsidRDefault="00502D02" w:rsidP="00502D0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502D0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Подготовленные овощи (морковь, лук репчатый) нарезают соломкой, пассируют. Крупу рисовую просеивают, перебирают, промывают теплой (40°С), а затем горячей водой (60-70°С).</w:t>
      </w:r>
    </w:p>
    <w:p w:rsidR="00502D02" w:rsidRPr="00502D02" w:rsidRDefault="00502D02" w:rsidP="00502D0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502D0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Птицу рубят на порции (по 1 куску), обжаривают до образования корочки, посыпав солью, кладут в посуду. Добавляют подготовленные овощи, заливают горячим бульоном и дают закипеть (2,1л воды на 1 кг крупы рисовой), затем кладут промытую рисовую крупу и варят до </w:t>
      </w:r>
      <w:proofErr w:type="spellStart"/>
      <w:r w:rsidRPr="00502D0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загустения</w:t>
      </w:r>
      <w:proofErr w:type="spellEnd"/>
      <w:r w:rsidRPr="00502D0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502D02" w:rsidRDefault="00502D02" w:rsidP="00502D0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502D0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502D02" w:rsidRPr="00502D02" w:rsidRDefault="00502D02" w:rsidP="00502D0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lastRenderedPageBreak/>
        <w:t xml:space="preserve">5. </w:t>
      </w:r>
      <w:r w:rsidRPr="00502D02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ТРЕБОВАНИЯ К ОФОРМЛЕНИЮ, РЕАЛИЗАЦИИ И ХРАНЕНИЮ</w:t>
      </w:r>
    </w:p>
    <w:p w:rsidR="00502D02" w:rsidRPr="00502D02" w:rsidRDefault="00502D02" w:rsidP="00502D0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502D0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502D02" w:rsidRPr="00502D02" w:rsidRDefault="00502D02" w:rsidP="00502D0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502D0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Подача: Блюдо готовят по заказу потребителя, используют согласно рецептуре основного блюда. Срок хранения и реализации согласно СанПин</w:t>
      </w:r>
      <w:proofErr w:type="gramStart"/>
      <w:r w:rsidRPr="00502D0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2</w:t>
      </w:r>
      <w:proofErr w:type="gramEnd"/>
      <w:r w:rsidRPr="00502D0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.3.2.1324-03, СанПин2.3.6.1079-01 Примечание: технологическая карта составлена на основании акта проработки.</w:t>
      </w:r>
    </w:p>
    <w:p w:rsidR="00502D02" w:rsidRPr="00502D02" w:rsidRDefault="00502D02" w:rsidP="00502D0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502D0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Порцию плова кладут горкой на подогретую тарелку, сверху укладывают кусок птицы. Оптимальная температура подачи 65°С.</w:t>
      </w:r>
    </w:p>
    <w:p w:rsidR="00502D02" w:rsidRPr="00502D02" w:rsidRDefault="00502D02" w:rsidP="00502D0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502D0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502D02" w:rsidRPr="00502D02" w:rsidRDefault="00502D02" w:rsidP="00502D02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502D02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ПОКАЗАТЕЛИ КАЧЕСТВА И БЕЗОПАСНОСТИ</w:t>
      </w:r>
    </w:p>
    <w:p w:rsidR="00502D02" w:rsidRPr="00502D02" w:rsidRDefault="00502D02" w:rsidP="00502D0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502D0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502D02" w:rsidRPr="00502D02" w:rsidRDefault="00502D02" w:rsidP="00502D0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502D0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6.1 Органолептические показатели качества:</w:t>
      </w:r>
    </w:p>
    <w:p w:rsidR="00502D02" w:rsidRPr="00502D02" w:rsidRDefault="00502D02" w:rsidP="00502D0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502D0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502D02" w:rsidRPr="00502D02" w:rsidRDefault="00502D02" w:rsidP="00502D02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502D02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Внешний вид –</w:t>
      </w:r>
      <w:r w:rsidRPr="00502D02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плов уложен горкой, сверху – кусок птицы, зерна рисовой крупы полностью набухшие, сохранившие форму, легко отделяющиеся друг от друга;</w:t>
      </w:r>
    </w:p>
    <w:p w:rsidR="00502D02" w:rsidRPr="00502D02" w:rsidRDefault="00502D02" w:rsidP="00502D02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502D02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Цвет</w:t>
      </w:r>
      <w:r w:rsidRPr="00502D02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птицы </w:t>
      </w:r>
      <w:r w:rsidRPr="00502D02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–</w:t>
      </w:r>
      <w:r w:rsidRPr="00502D02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светло-кремовый с золотистым оттенком, риса – светло-оранжевый;</w:t>
      </w:r>
    </w:p>
    <w:p w:rsidR="00502D02" w:rsidRPr="00502D02" w:rsidRDefault="00502D02" w:rsidP="00502D02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502D02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Вкус, запах –</w:t>
      </w:r>
      <w:r w:rsidRPr="00502D02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характерный для тушеной птицы с рисом и специями;</w:t>
      </w:r>
    </w:p>
    <w:p w:rsidR="00502D02" w:rsidRPr="00502D02" w:rsidRDefault="00502D02" w:rsidP="00502D02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502D02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Консистенция</w:t>
      </w:r>
      <w:r w:rsidRPr="00502D02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птицы </w:t>
      </w:r>
      <w:r w:rsidRPr="00502D02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–</w:t>
      </w:r>
      <w:r w:rsidRPr="00502D02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мягкая, сочная, риса – рассыпчатая.</w:t>
      </w:r>
      <w:r w:rsidRPr="00502D0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502D02" w:rsidRPr="00502D02" w:rsidRDefault="00502D02" w:rsidP="00502D0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502D0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502D02" w:rsidRPr="00502D02" w:rsidRDefault="00502D02" w:rsidP="00502D02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502D02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ПИЩЕВАЯ И ЭНЕРГЕТИЧЕСКАЯ ЦЕННОСТЬ</w:t>
      </w:r>
    </w:p>
    <w:p w:rsidR="00502D02" w:rsidRPr="00502D02" w:rsidRDefault="00502D02" w:rsidP="00502D0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502D0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11735" w:type="dxa"/>
        <w:tblInd w:w="-1701" w:type="dxa"/>
        <w:tblLook w:val="04A0"/>
      </w:tblPr>
      <w:tblGrid>
        <w:gridCol w:w="860"/>
        <w:gridCol w:w="860"/>
        <w:gridCol w:w="860"/>
        <w:gridCol w:w="2024"/>
        <w:gridCol w:w="860"/>
        <w:gridCol w:w="860"/>
        <w:gridCol w:w="860"/>
        <w:gridCol w:w="860"/>
        <w:gridCol w:w="860"/>
        <w:gridCol w:w="860"/>
        <w:gridCol w:w="860"/>
        <w:gridCol w:w="1111"/>
      </w:tblGrid>
      <w:tr w:rsidR="00502D02" w:rsidRPr="00502D02" w:rsidTr="00502D02">
        <w:trPr>
          <w:trHeight w:val="598"/>
        </w:trPr>
        <w:tc>
          <w:tcPr>
            <w:tcW w:w="2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502D02">
              <w:rPr>
                <w:rFonts w:ascii="inherit" w:eastAsia="Times New Roman" w:hAnsi="inherit" w:cs="Times New Roman"/>
                <w:color w:val="FFFFFF"/>
                <w:lang w:eastAsia="ru-RU"/>
              </w:rPr>
              <w:t xml:space="preserve">Пищевые вещества, </w:t>
            </w:r>
            <w:proofErr w:type="gramStart"/>
            <w:r w:rsidRPr="00502D02">
              <w:rPr>
                <w:rFonts w:ascii="inherit" w:eastAsia="Times New Roman" w:hAnsi="inherit" w:cs="Times New Roman"/>
                <w:color w:val="FFFFFF"/>
                <w:lang w:eastAsia="ru-RU"/>
              </w:rPr>
              <w:t>г</w:t>
            </w:r>
            <w:proofErr w:type="gramEnd"/>
          </w:p>
        </w:tc>
        <w:tc>
          <w:tcPr>
            <w:tcW w:w="20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502D02">
              <w:rPr>
                <w:rFonts w:ascii="inherit" w:eastAsia="Times New Roman" w:hAnsi="inherit" w:cs="Times New Roman"/>
                <w:color w:val="FFFFFF"/>
                <w:lang w:eastAsia="ru-RU"/>
              </w:rPr>
              <w:t>Энергетическая</w:t>
            </w:r>
          </w:p>
        </w:tc>
        <w:tc>
          <w:tcPr>
            <w:tcW w:w="343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502D02">
              <w:rPr>
                <w:rFonts w:ascii="inherit" w:eastAsia="Times New Roman" w:hAnsi="inherit" w:cs="Times New Roman"/>
                <w:color w:val="FFFFFF"/>
                <w:lang w:eastAsia="ru-RU"/>
              </w:rPr>
              <w:t>Витамины, мг</w:t>
            </w:r>
          </w:p>
        </w:tc>
        <w:tc>
          <w:tcPr>
            <w:tcW w:w="36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502D02">
              <w:rPr>
                <w:rFonts w:ascii="inherit" w:eastAsia="Times New Roman" w:hAnsi="inherit" w:cs="Times New Roman"/>
                <w:color w:val="FFFFFF"/>
                <w:lang w:eastAsia="ru-RU"/>
              </w:rPr>
              <w:t>Минеральные вещества, мг</w:t>
            </w:r>
          </w:p>
        </w:tc>
      </w:tr>
      <w:tr w:rsidR="00502D02" w:rsidRPr="00502D02" w:rsidTr="00502D02">
        <w:trPr>
          <w:trHeight w:val="383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502D02">
              <w:rPr>
                <w:rFonts w:ascii="inherit" w:eastAsia="Times New Roman" w:hAnsi="inherit" w:cs="Times New Roman"/>
                <w:color w:val="000000"/>
                <w:lang w:eastAsia="ru-RU"/>
              </w:rPr>
              <w:t>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502D02">
              <w:rPr>
                <w:rFonts w:ascii="inherit" w:eastAsia="Times New Roman" w:hAnsi="inherit" w:cs="Times New Roman"/>
                <w:color w:val="000000"/>
                <w:lang w:eastAsia="ru-RU"/>
              </w:rPr>
              <w:t>Ж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502D02">
              <w:rPr>
                <w:rFonts w:ascii="inherit" w:eastAsia="Times New Roman" w:hAnsi="inherit" w:cs="Times New Roman"/>
                <w:color w:val="000000"/>
                <w:lang w:eastAsia="ru-RU"/>
              </w:rPr>
              <w:t>У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502D02">
              <w:rPr>
                <w:rFonts w:ascii="inherit" w:eastAsia="Times New Roman" w:hAnsi="inherit" w:cs="Times New Roman"/>
                <w:color w:val="FFFFFF"/>
                <w:lang w:eastAsia="ru-RU"/>
              </w:rPr>
              <w:t xml:space="preserve">ценность, </w:t>
            </w:r>
            <w:proofErr w:type="gramStart"/>
            <w:r w:rsidRPr="00502D02">
              <w:rPr>
                <w:rFonts w:ascii="inherit" w:eastAsia="Times New Roman" w:hAnsi="inherit" w:cs="Times New Roman"/>
                <w:color w:val="FFFFFF"/>
                <w:lang w:eastAsia="ru-RU"/>
              </w:rPr>
              <w:t>ккал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502D02">
              <w:rPr>
                <w:rFonts w:ascii="inherit" w:eastAsia="Times New Roman" w:hAnsi="inherit" w:cs="Times New Roman"/>
                <w:color w:val="000000"/>
                <w:lang w:eastAsia="ru-RU"/>
              </w:rPr>
              <w:t>B1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502D02">
              <w:rPr>
                <w:rFonts w:ascii="inherit" w:eastAsia="Times New Roman" w:hAnsi="inherit" w:cs="Times New Roman"/>
                <w:color w:val="000000"/>
                <w:lang w:eastAsia="ru-RU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502D02">
              <w:rPr>
                <w:rFonts w:ascii="inherit" w:eastAsia="Times New Roman" w:hAnsi="inherit" w:cs="Times New Roman"/>
                <w:color w:val="000000"/>
                <w:lang w:eastAsia="ru-RU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502D02">
              <w:rPr>
                <w:rFonts w:ascii="inherit" w:eastAsia="Times New Roman" w:hAnsi="inherit" w:cs="Times New Roman"/>
                <w:color w:val="000000"/>
                <w:lang w:eastAsia="ru-RU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proofErr w:type="spellStart"/>
            <w:r w:rsidRPr="00502D02">
              <w:rPr>
                <w:rFonts w:ascii="inherit" w:eastAsia="Times New Roman" w:hAnsi="inherit" w:cs="Times New Roman"/>
                <w:color w:val="000000"/>
                <w:lang w:eastAsia="ru-RU"/>
              </w:rPr>
              <w:t>Са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proofErr w:type="spellStart"/>
            <w:r w:rsidRPr="00502D02">
              <w:rPr>
                <w:rFonts w:ascii="inherit" w:eastAsia="Times New Roman" w:hAnsi="inherit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502D02">
              <w:rPr>
                <w:rFonts w:ascii="inherit" w:eastAsia="Times New Roman" w:hAnsi="inherit" w:cs="Times New Roman"/>
                <w:color w:val="000000"/>
                <w:lang w:eastAsia="ru-RU"/>
              </w:rPr>
              <w:t>P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proofErr w:type="spellStart"/>
            <w:r w:rsidRPr="00502D02">
              <w:rPr>
                <w:rFonts w:ascii="inherit" w:eastAsia="Times New Roman" w:hAnsi="inherit" w:cs="Times New Roman"/>
                <w:color w:val="000000"/>
                <w:lang w:eastAsia="ru-RU"/>
              </w:rPr>
              <w:t>Fe</w:t>
            </w:r>
            <w:proofErr w:type="spellEnd"/>
          </w:p>
        </w:tc>
      </w:tr>
      <w:tr w:rsidR="00502D02" w:rsidRPr="00502D02" w:rsidTr="00502D02">
        <w:trPr>
          <w:trHeight w:val="322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502D02">
              <w:rPr>
                <w:rFonts w:ascii="inherit" w:eastAsia="Times New Roman" w:hAnsi="inherit" w:cs="Times New Roman"/>
                <w:color w:val="000000"/>
                <w:lang w:eastAsia="ru-RU"/>
              </w:rPr>
              <w:t>17</w:t>
            </w: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502D02">
              <w:rPr>
                <w:rFonts w:ascii="inherit" w:eastAsia="Times New Roman" w:hAnsi="inherit" w:cs="Times New Roman"/>
                <w:color w:val="000000"/>
                <w:lang w:eastAsia="ru-RU"/>
              </w:rPr>
              <w:t>1</w:t>
            </w:r>
            <w:r w:rsidR="00CD06B0">
              <w:rPr>
                <w:rFonts w:ascii="inherit" w:eastAsia="Times New Roman" w:hAnsi="inherit" w:cs="Times New Roman"/>
                <w:color w:val="000000"/>
                <w:lang w:eastAsia="ru-RU"/>
              </w:rPr>
              <w:t>5,84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2D02" w:rsidRPr="00502D02" w:rsidRDefault="00CD06B0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1</w:t>
            </w:r>
            <w:r w:rsidR="00502D02" w:rsidRPr="00502D02">
              <w:rPr>
                <w:rFonts w:ascii="inherit" w:eastAsia="Times New Roman" w:hAnsi="inherit" w:cs="Times New Roman"/>
                <w:color w:val="000000"/>
                <w:lang w:eastAsia="ru-RU"/>
              </w:rPr>
              <w:t>7,</w:t>
            </w: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70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2D02" w:rsidRPr="00502D02" w:rsidRDefault="00CD06B0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283,45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502D02">
              <w:rPr>
                <w:rFonts w:ascii="inherit" w:eastAsia="Times New Roman" w:hAnsi="inherit" w:cs="Times New Roman"/>
                <w:color w:val="000000"/>
                <w:lang w:eastAsia="ru-RU"/>
              </w:rPr>
              <w:t>0,08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502D02">
              <w:rPr>
                <w:rFonts w:ascii="inherit" w:eastAsia="Times New Roman" w:hAnsi="inherit" w:cs="Times New Roman"/>
                <w:color w:val="000000"/>
                <w:lang w:eastAsia="ru-RU"/>
              </w:rPr>
              <w:t>10,1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502D02">
              <w:rPr>
                <w:rFonts w:ascii="inherit" w:eastAsia="Times New Roman" w:hAnsi="inherit" w:cs="Times New Roman"/>
                <w:color w:val="000000"/>
                <w:lang w:eastAsia="ru-RU"/>
              </w:rPr>
              <w:t>0,22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502D02">
              <w:rPr>
                <w:rFonts w:ascii="inherit" w:eastAsia="Times New Roman" w:hAnsi="inherit" w:cs="Times New Roman"/>
                <w:color w:val="000000"/>
                <w:lang w:eastAsia="ru-RU"/>
              </w:rPr>
              <w:t>4,38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502D02">
              <w:rPr>
                <w:rFonts w:ascii="inherit" w:eastAsia="Times New Roman" w:hAnsi="inherit" w:cs="Times New Roman"/>
                <w:color w:val="000000"/>
                <w:lang w:eastAsia="ru-RU"/>
              </w:rPr>
              <w:t>36,6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502D02">
              <w:rPr>
                <w:rFonts w:ascii="inherit" w:eastAsia="Times New Roman" w:hAnsi="inherit" w:cs="Times New Roman"/>
                <w:color w:val="000000"/>
                <w:lang w:eastAsia="ru-RU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502D02">
              <w:rPr>
                <w:rFonts w:ascii="inherit" w:eastAsia="Times New Roman" w:hAnsi="inherit" w:cs="Times New Roman"/>
                <w:color w:val="000000"/>
                <w:lang w:eastAsia="ru-RU"/>
              </w:rPr>
              <w:t>186,6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2D02" w:rsidRPr="00502D02" w:rsidRDefault="00502D02" w:rsidP="00502D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502D02">
              <w:rPr>
                <w:rFonts w:ascii="inherit" w:eastAsia="Times New Roman" w:hAnsi="inherit" w:cs="Times New Roman"/>
                <w:color w:val="000000"/>
                <w:lang w:eastAsia="ru-RU"/>
              </w:rPr>
              <w:t>11,95</w:t>
            </w:r>
          </w:p>
        </w:tc>
      </w:tr>
    </w:tbl>
    <w:p w:rsidR="00502D02" w:rsidRPr="00502D02" w:rsidRDefault="00502D02" w:rsidP="00502D0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502D02" w:rsidRPr="00502D02" w:rsidRDefault="00502D02" w:rsidP="00502D02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502D02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Инженер-технолог:</w:t>
      </w: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О.Ф.Гончарова</w:t>
      </w:r>
    </w:p>
    <w:p w:rsidR="00325879" w:rsidRDefault="00325879"/>
    <w:sectPr w:rsidR="00325879" w:rsidSect="0032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2B5"/>
    <w:multiLevelType w:val="multilevel"/>
    <w:tmpl w:val="30A0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F0910"/>
    <w:multiLevelType w:val="multilevel"/>
    <w:tmpl w:val="AAEA7C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21E9E"/>
    <w:multiLevelType w:val="multilevel"/>
    <w:tmpl w:val="AC70DD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53B77"/>
    <w:multiLevelType w:val="multilevel"/>
    <w:tmpl w:val="18EA1E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F6C51"/>
    <w:multiLevelType w:val="multilevel"/>
    <w:tmpl w:val="54D849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972614"/>
    <w:multiLevelType w:val="multilevel"/>
    <w:tmpl w:val="11BEE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2B5C4A"/>
    <w:multiLevelType w:val="multilevel"/>
    <w:tmpl w:val="B478D1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D02"/>
    <w:rsid w:val="00325879"/>
    <w:rsid w:val="003507C6"/>
    <w:rsid w:val="00502D02"/>
    <w:rsid w:val="00782154"/>
    <w:rsid w:val="007916EB"/>
    <w:rsid w:val="00792F1E"/>
    <w:rsid w:val="00CD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79"/>
  </w:style>
  <w:style w:type="paragraph" w:styleId="1">
    <w:name w:val="heading 1"/>
    <w:basedOn w:val="a"/>
    <w:link w:val="10"/>
    <w:uiPriority w:val="9"/>
    <w:qFormat/>
    <w:rsid w:val="00502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02D02"/>
    <w:rPr>
      <w:b/>
      <w:bCs/>
    </w:rPr>
  </w:style>
  <w:style w:type="paragraph" w:styleId="a4">
    <w:name w:val="Normal (Web)"/>
    <w:basedOn w:val="a"/>
    <w:uiPriority w:val="99"/>
    <w:unhideWhenUsed/>
    <w:rsid w:val="0050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02D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5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6</cp:revision>
  <dcterms:created xsi:type="dcterms:W3CDTF">2020-10-06T10:25:00Z</dcterms:created>
  <dcterms:modified xsi:type="dcterms:W3CDTF">2020-10-15T12:58:00Z</dcterms:modified>
</cp:coreProperties>
</file>